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F26F8" w14:textId="49FAC525" w:rsidR="00797F83" w:rsidRDefault="0023041D" w:rsidP="00797F83">
      <w:pPr>
        <w:spacing w:line="480" w:lineRule="auto"/>
        <w:rPr>
          <w:rFonts w:ascii="Arial Narrow" w:hAnsi="Arial Narrow"/>
          <w:sz w:val="24"/>
          <w:szCs w:val="24"/>
        </w:rPr>
      </w:pPr>
      <w:r w:rsidRPr="00797F83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7ED3049" wp14:editId="3493A85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495675" cy="4362450"/>
            <wp:effectExtent l="0" t="0" r="9525" b="0"/>
            <wp:wrapSquare wrapText="bothSides"/>
            <wp:docPr id="1" name="Picture 1" descr="C:\Users\user\Documents\A NEW LISTING\0 Miller Picking\IMG_204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 NEW LISTING\0 Miller Picking\IMG_2046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06D4">
        <w:rPr>
          <w:rFonts w:ascii="Arial Narrow" w:hAnsi="Arial Narrow"/>
          <w:sz w:val="24"/>
          <w:szCs w:val="24"/>
        </w:rPr>
        <w:tab/>
      </w:r>
    </w:p>
    <w:p w14:paraId="3469F78E" w14:textId="604AD7A1" w:rsidR="0023041D" w:rsidRDefault="0023041D" w:rsidP="00797F83">
      <w:pPr>
        <w:spacing w:line="480" w:lineRule="auto"/>
        <w:rPr>
          <w:rFonts w:ascii="Arial Narrow" w:hAnsi="Arial Narrow"/>
          <w:sz w:val="24"/>
          <w:szCs w:val="24"/>
        </w:rPr>
      </w:pPr>
    </w:p>
    <w:p w14:paraId="323F1B8C" w14:textId="3A109E74" w:rsidR="0023041D" w:rsidRDefault="0023041D" w:rsidP="00797F83">
      <w:pPr>
        <w:spacing w:line="480" w:lineRule="auto"/>
        <w:rPr>
          <w:rFonts w:ascii="Arial Narrow" w:hAnsi="Arial Narrow"/>
          <w:sz w:val="24"/>
          <w:szCs w:val="24"/>
        </w:rPr>
      </w:pPr>
    </w:p>
    <w:p w14:paraId="2A9BA4C1" w14:textId="300C4712" w:rsidR="0023041D" w:rsidRDefault="0023041D" w:rsidP="00797F83">
      <w:pPr>
        <w:spacing w:line="480" w:lineRule="auto"/>
        <w:rPr>
          <w:rFonts w:ascii="Arial Narrow" w:hAnsi="Arial Narrow"/>
          <w:sz w:val="24"/>
          <w:szCs w:val="24"/>
        </w:rPr>
      </w:pPr>
    </w:p>
    <w:p w14:paraId="620F57E7" w14:textId="01AC1502" w:rsidR="0023041D" w:rsidRDefault="0023041D" w:rsidP="00797F83">
      <w:pPr>
        <w:spacing w:line="480" w:lineRule="auto"/>
        <w:rPr>
          <w:rFonts w:ascii="Arial Narrow" w:hAnsi="Arial Narrow"/>
          <w:sz w:val="24"/>
          <w:szCs w:val="24"/>
        </w:rPr>
      </w:pPr>
    </w:p>
    <w:p w14:paraId="41AEAA45" w14:textId="77777777" w:rsidR="0023041D" w:rsidRDefault="0023041D" w:rsidP="00797F83">
      <w:pPr>
        <w:spacing w:line="48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1902FED5" w14:textId="36071D46" w:rsidR="003F2C08" w:rsidRPr="006D06D4" w:rsidRDefault="006D06D4" w:rsidP="00797F83">
      <w:pPr>
        <w:spacing w:line="480" w:lineRule="auto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This </w:t>
      </w:r>
      <w:proofErr w:type="gramStart"/>
      <w:r>
        <w:rPr>
          <w:rFonts w:ascii="Arial Narrow" w:hAnsi="Arial Narrow"/>
          <w:sz w:val="24"/>
          <w:szCs w:val="24"/>
        </w:rPr>
        <w:t>132 acre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farmett</w:t>
      </w:r>
      <w:proofErr w:type="spellEnd"/>
      <w:r>
        <w:rPr>
          <w:rFonts w:ascii="Arial Narrow" w:hAnsi="Arial Narrow"/>
          <w:sz w:val="24"/>
          <w:szCs w:val="24"/>
        </w:rPr>
        <w:t xml:space="preserve"> is a rare find, it’s one of a kind property that offers the classic appeal of rolling hills, pastures, woods, ponds, and incredible views of the surrounding countryside.  The grounds and structures were used as a private family retreats and entertaining as it boasts an inviting setting and plenty of sleeping and gathering options.  The main house crowns the property sited at the top of a hill commanding views from the welcoming front porch.  The house has expansive gathering areas and 2 bedrooms and 2 bathrooms.  There are 3 more </w:t>
      </w:r>
      <w:r w:rsidR="007A3C2A">
        <w:rPr>
          <w:rFonts w:ascii="Arial Narrow" w:hAnsi="Arial Narrow"/>
          <w:sz w:val="24"/>
          <w:szCs w:val="24"/>
        </w:rPr>
        <w:t>h</w:t>
      </w:r>
      <w:r>
        <w:rPr>
          <w:rFonts w:ascii="Arial Narrow" w:hAnsi="Arial Narrow"/>
          <w:sz w:val="24"/>
          <w:szCs w:val="24"/>
        </w:rPr>
        <w:t xml:space="preserve">omes including a small A frame set on </w:t>
      </w:r>
      <w:proofErr w:type="gramStart"/>
      <w:r>
        <w:rPr>
          <w:rFonts w:ascii="Arial Narrow" w:hAnsi="Arial Narrow"/>
          <w:sz w:val="24"/>
          <w:szCs w:val="24"/>
        </w:rPr>
        <w:t xml:space="preserve">the </w:t>
      </w:r>
      <w:r w:rsidR="0023041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quarters</w:t>
      </w:r>
      <w:proofErr w:type="gramEnd"/>
      <w:r>
        <w:rPr>
          <w:rFonts w:ascii="Arial Narrow" w:hAnsi="Arial Narrow"/>
          <w:sz w:val="24"/>
          <w:szCs w:val="24"/>
        </w:rPr>
        <w:t xml:space="preserve">; a quaint country </w:t>
      </w:r>
      <w:r w:rsidR="0023041D">
        <w:rPr>
          <w:rFonts w:ascii="Arial Narrow" w:hAnsi="Arial Narrow"/>
          <w:sz w:val="24"/>
          <w:szCs w:val="24"/>
        </w:rPr>
        <w:t xml:space="preserve">Victorian </w:t>
      </w:r>
      <w:r>
        <w:rPr>
          <w:rFonts w:ascii="Arial Narrow" w:hAnsi="Arial Narrow"/>
          <w:sz w:val="24"/>
          <w:szCs w:val="24"/>
        </w:rPr>
        <w:t>farm house with 2 bedro</w:t>
      </w:r>
      <w:r w:rsidR="007A3C2A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>ms/1 bathroom, and a small cottage on the lower pond.  The two barns are vernacular style to be used for storage or converted to highly popular meeting or</w:t>
      </w:r>
      <w:r w:rsidR="007A3C2A">
        <w:rPr>
          <w:rFonts w:ascii="Arial Narrow" w:hAnsi="Arial Narrow"/>
          <w:sz w:val="24"/>
          <w:szCs w:val="24"/>
        </w:rPr>
        <w:t xml:space="preserve"> wedding facilities.  And, this is all available just minutes off Rt. 30 and Rt. 219 and destinations in the Laurel Highlands.  The popular </w:t>
      </w:r>
      <w:proofErr w:type="spellStart"/>
      <w:r w:rsidR="007A3C2A">
        <w:rPr>
          <w:rFonts w:ascii="Arial Narrow" w:hAnsi="Arial Narrow"/>
          <w:sz w:val="24"/>
          <w:szCs w:val="24"/>
        </w:rPr>
        <w:t>Quemaho</w:t>
      </w:r>
      <w:r w:rsidR="00797F83">
        <w:rPr>
          <w:rFonts w:ascii="Arial Narrow" w:hAnsi="Arial Narrow"/>
          <w:sz w:val="24"/>
          <w:szCs w:val="24"/>
        </w:rPr>
        <w:t>m</w:t>
      </w:r>
      <w:r w:rsidR="007A3C2A">
        <w:rPr>
          <w:rFonts w:ascii="Arial Narrow" w:hAnsi="Arial Narrow"/>
          <w:sz w:val="24"/>
          <w:szCs w:val="24"/>
        </w:rPr>
        <w:t>ing</w:t>
      </w:r>
      <w:proofErr w:type="spellEnd"/>
      <w:r w:rsidR="007A3C2A">
        <w:rPr>
          <w:rFonts w:ascii="Arial Narrow" w:hAnsi="Arial Narrow"/>
          <w:sz w:val="24"/>
          <w:szCs w:val="24"/>
        </w:rPr>
        <w:t xml:space="preserve"> Recreation Reservoir and State Park is a stone</w:t>
      </w:r>
      <w:r w:rsidR="00797F83">
        <w:rPr>
          <w:rFonts w:ascii="Arial Narrow" w:hAnsi="Arial Narrow"/>
          <w:sz w:val="24"/>
          <w:szCs w:val="24"/>
        </w:rPr>
        <w:t>’</w:t>
      </w:r>
      <w:r w:rsidR="007A3C2A">
        <w:rPr>
          <w:rFonts w:ascii="Arial Narrow" w:hAnsi="Arial Narrow"/>
          <w:sz w:val="24"/>
          <w:szCs w:val="24"/>
        </w:rPr>
        <w:t xml:space="preserve">s throw away with easy access to walking trails, kayaking, fishing, and camping.  The area is a </w:t>
      </w:r>
      <w:proofErr w:type="gramStart"/>
      <w:r w:rsidR="007A3C2A">
        <w:rPr>
          <w:rFonts w:ascii="Arial Narrow" w:hAnsi="Arial Narrow"/>
          <w:sz w:val="24"/>
          <w:szCs w:val="24"/>
        </w:rPr>
        <w:t>900 acre</w:t>
      </w:r>
      <w:proofErr w:type="gramEnd"/>
      <w:r w:rsidR="007A3C2A">
        <w:rPr>
          <w:rFonts w:ascii="Arial Narrow" w:hAnsi="Arial Narrow"/>
          <w:sz w:val="24"/>
          <w:szCs w:val="24"/>
        </w:rPr>
        <w:t xml:space="preserve"> body of water and new mountain bike trails and other improvements are planned to enhance the park.</w:t>
      </w:r>
      <w:r>
        <w:rPr>
          <w:rFonts w:ascii="Arial Narrow" w:hAnsi="Arial Narrow"/>
          <w:sz w:val="24"/>
          <w:szCs w:val="24"/>
        </w:rPr>
        <w:t xml:space="preserve"> </w:t>
      </w:r>
    </w:p>
    <w:sectPr w:rsidR="003F2C08" w:rsidRPr="006D06D4" w:rsidSect="00797F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D4"/>
    <w:rsid w:val="0023041D"/>
    <w:rsid w:val="003F2C08"/>
    <w:rsid w:val="006D06D4"/>
    <w:rsid w:val="00797F83"/>
    <w:rsid w:val="007A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7B674"/>
  <w15:chartTrackingRefBased/>
  <w15:docId w15:val="{9A00802C-9AAD-487B-82F3-2B87D3A7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Schilling</dc:creator>
  <cp:keywords/>
  <dc:description/>
  <cp:lastModifiedBy>Marilyn Schilling</cp:lastModifiedBy>
  <cp:revision>4</cp:revision>
  <cp:lastPrinted>2019-05-10T18:22:00Z</cp:lastPrinted>
  <dcterms:created xsi:type="dcterms:W3CDTF">2019-05-10T16:45:00Z</dcterms:created>
  <dcterms:modified xsi:type="dcterms:W3CDTF">2019-05-10T18:30:00Z</dcterms:modified>
</cp:coreProperties>
</file>