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6801" w14:textId="3331360E" w:rsidR="00E20EAA" w:rsidRDefault="00E2355D" w:rsidP="00E20EAA">
      <w:pPr>
        <w:spacing w:after="0"/>
        <w:jc w:val="center"/>
        <w:rPr>
          <w:color w:val="4472C4" w:themeColor="accent1"/>
          <w:sz w:val="56"/>
          <w:szCs w:val="56"/>
        </w:rPr>
      </w:pPr>
      <w:r>
        <w:rPr>
          <w:color w:val="4472C4" w:themeColor="accent1"/>
          <w:sz w:val="56"/>
          <w:szCs w:val="56"/>
        </w:rPr>
        <w:t xml:space="preserve">Old Benson </w:t>
      </w:r>
      <w:r w:rsidR="008B7573" w:rsidRPr="00E20EAA">
        <w:rPr>
          <w:color w:val="4472C4" w:themeColor="accent1"/>
          <w:sz w:val="56"/>
          <w:szCs w:val="56"/>
        </w:rPr>
        <w:t>Ranch</w:t>
      </w:r>
    </w:p>
    <w:p w14:paraId="35035200" w14:textId="75661E2C" w:rsidR="009F6340" w:rsidRPr="00E20EAA" w:rsidRDefault="009F6340" w:rsidP="00E20EAA">
      <w:pPr>
        <w:spacing w:after="0"/>
        <w:jc w:val="center"/>
        <w:rPr>
          <w:color w:val="4472C4" w:themeColor="accent1"/>
          <w:sz w:val="28"/>
          <w:szCs w:val="28"/>
        </w:rPr>
      </w:pPr>
      <w:r w:rsidRPr="00E20EAA">
        <w:rPr>
          <w:color w:val="4472C4" w:themeColor="accent1"/>
          <w:sz w:val="28"/>
          <w:szCs w:val="28"/>
        </w:rPr>
        <w:t xml:space="preserve">1577 </w:t>
      </w:r>
      <w:r w:rsidR="00E20EAA" w:rsidRPr="00E20EAA">
        <w:rPr>
          <w:color w:val="4472C4" w:themeColor="accent1"/>
          <w:sz w:val="28"/>
          <w:szCs w:val="28"/>
        </w:rPr>
        <w:t>Auburn Road</w:t>
      </w:r>
    </w:p>
    <w:p w14:paraId="0FB48AF4" w14:textId="498AF388" w:rsidR="00E20EAA" w:rsidRDefault="00E20EAA" w:rsidP="00E20EAA">
      <w:pPr>
        <w:spacing w:after="0"/>
        <w:jc w:val="center"/>
        <w:rPr>
          <w:color w:val="4472C4" w:themeColor="accent1"/>
          <w:sz w:val="28"/>
          <w:szCs w:val="28"/>
        </w:rPr>
      </w:pPr>
      <w:r w:rsidRPr="00E20EAA">
        <w:rPr>
          <w:color w:val="4472C4" w:themeColor="accent1"/>
          <w:sz w:val="28"/>
          <w:szCs w:val="28"/>
        </w:rPr>
        <w:t>Notasulga, Al 36866</w:t>
      </w:r>
    </w:p>
    <w:p w14:paraId="72AD90DB" w14:textId="2B08C63C" w:rsidR="00E20EAA" w:rsidRDefault="00E20EAA" w:rsidP="00E20EAA">
      <w:pPr>
        <w:spacing w:after="0"/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Lee County</w:t>
      </w:r>
    </w:p>
    <w:p w14:paraId="0AA9A86B" w14:textId="29AEC253" w:rsidR="00E96D00" w:rsidRDefault="00E96D00" w:rsidP="00E20EAA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3061BF7F" w14:textId="77777777" w:rsidR="00E96D00" w:rsidRDefault="00E96D00" w:rsidP="00E20EAA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47616405" w14:textId="7E470182" w:rsidR="00E20EAA" w:rsidRDefault="00E20EAA" w:rsidP="00E20EAA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0511D570" w14:textId="00E4F22B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  <w:r w:rsidRPr="0057081E">
        <w:rPr>
          <w:b/>
          <w:bCs/>
          <w:i/>
          <w:iCs/>
          <w:color w:val="4472C4" w:themeColor="accent1"/>
          <w:sz w:val="32"/>
          <w:szCs w:val="32"/>
          <w:u w:val="single"/>
        </w:rPr>
        <w:t>Size:</w:t>
      </w:r>
      <w:r w:rsidRPr="0057081E">
        <w:rPr>
          <w:color w:val="4472C4" w:themeColor="accent1"/>
          <w:sz w:val="32"/>
          <w:szCs w:val="32"/>
        </w:rPr>
        <w:t xml:space="preserve"> 29.99 +/- Acres</w:t>
      </w:r>
    </w:p>
    <w:p w14:paraId="6A2B1E28" w14:textId="1330C9C3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</w:p>
    <w:p w14:paraId="51B90BFD" w14:textId="1415D7E0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  <w:r w:rsidRPr="0057081E">
        <w:rPr>
          <w:b/>
          <w:bCs/>
          <w:i/>
          <w:iCs/>
          <w:color w:val="4472C4" w:themeColor="accent1"/>
          <w:sz w:val="32"/>
          <w:szCs w:val="32"/>
          <w:u w:val="single"/>
        </w:rPr>
        <w:t>Terrain:</w:t>
      </w:r>
      <w:r w:rsidRPr="0057081E">
        <w:rPr>
          <w:color w:val="4472C4" w:themeColor="accent1"/>
          <w:sz w:val="32"/>
          <w:szCs w:val="32"/>
        </w:rPr>
        <w:t xml:space="preserve"> Rolling</w:t>
      </w:r>
    </w:p>
    <w:p w14:paraId="25076493" w14:textId="27AA17B9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</w:p>
    <w:p w14:paraId="435CD026" w14:textId="70DDAD16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  <w:r w:rsidRPr="0057081E">
        <w:rPr>
          <w:b/>
          <w:bCs/>
          <w:i/>
          <w:iCs/>
          <w:color w:val="4472C4" w:themeColor="accent1"/>
          <w:sz w:val="32"/>
          <w:szCs w:val="32"/>
          <w:u w:val="single"/>
        </w:rPr>
        <w:t>Land Use:</w:t>
      </w:r>
      <w:r w:rsidRPr="0057081E">
        <w:rPr>
          <w:color w:val="4472C4" w:themeColor="accent1"/>
          <w:sz w:val="32"/>
          <w:szCs w:val="32"/>
        </w:rPr>
        <w:t xml:space="preserve"> Home and </w:t>
      </w:r>
      <w:r w:rsidR="0057081E" w:rsidRPr="0057081E">
        <w:rPr>
          <w:color w:val="4472C4" w:themeColor="accent1"/>
          <w:sz w:val="32"/>
          <w:szCs w:val="32"/>
        </w:rPr>
        <w:t>R</w:t>
      </w:r>
      <w:r w:rsidRPr="0057081E">
        <w:rPr>
          <w:color w:val="4472C4" w:themeColor="accent1"/>
          <w:sz w:val="32"/>
          <w:szCs w:val="32"/>
        </w:rPr>
        <w:t>anch</w:t>
      </w:r>
    </w:p>
    <w:p w14:paraId="5D0ACDCF" w14:textId="02865D23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</w:p>
    <w:p w14:paraId="77AFC082" w14:textId="6D22F0E3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  <w:r w:rsidRPr="0057081E">
        <w:rPr>
          <w:b/>
          <w:bCs/>
          <w:i/>
          <w:iCs/>
          <w:color w:val="4472C4" w:themeColor="accent1"/>
          <w:sz w:val="32"/>
          <w:szCs w:val="32"/>
          <w:u w:val="single"/>
        </w:rPr>
        <w:t>Special Features:</w:t>
      </w:r>
      <w:r w:rsidRPr="0057081E">
        <w:rPr>
          <w:color w:val="4472C4" w:themeColor="accent1"/>
          <w:sz w:val="32"/>
          <w:szCs w:val="32"/>
        </w:rPr>
        <w:t xml:space="preserve">  Ponds, Pastureland, Heated and Cooled Shop, High End Horse Stalls, </w:t>
      </w:r>
      <w:r w:rsidR="00E96D00">
        <w:rPr>
          <w:color w:val="4472C4" w:themeColor="accent1"/>
          <w:sz w:val="32"/>
          <w:szCs w:val="32"/>
        </w:rPr>
        <w:t xml:space="preserve">Tack Room, </w:t>
      </w:r>
      <w:r w:rsidRPr="0057081E">
        <w:rPr>
          <w:color w:val="4472C4" w:themeColor="accent1"/>
          <w:sz w:val="32"/>
          <w:szCs w:val="32"/>
        </w:rPr>
        <w:t>Perimeter Fences and Cross Fencing, City and Well Water Access</w:t>
      </w:r>
    </w:p>
    <w:p w14:paraId="420DEFFB" w14:textId="2BBC418F" w:rsidR="00E20EAA" w:rsidRPr="0057081E" w:rsidRDefault="00E20EAA" w:rsidP="00E20EAA">
      <w:pPr>
        <w:spacing w:after="0"/>
        <w:rPr>
          <w:color w:val="4472C4" w:themeColor="accent1"/>
          <w:sz w:val="32"/>
          <w:szCs w:val="32"/>
        </w:rPr>
      </w:pPr>
    </w:p>
    <w:p w14:paraId="702BC876" w14:textId="3D47210D" w:rsidR="00E20EAA" w:rsidRDefault="00E20EAA" w:rsidP="00E20EAA">
      <w:pPr>
        <w:spacing w:after="0"/>
        <w:rPr>
          <w:color w:val="4472C4" w:themeColor="accent1"/>
          <w:sz w:val="32"/>
          <w:szCs w:val="32"/>
        </w:rPr>
      </w:pPr>
      <w:r w:rsidRPr="0057081E">
        <w:rPr>
          <w:color w:val="4472C4" w:themeColor="accent1"/>
          <w:sz w:val="32"/>
          <w:szCs w:val="32"/>
        </w:rPr>
        <w:t>Beautiful</w:t>
      </w:r>
      <w:r w:rsidR="0057081E" w:rsidRPr="0057081E">
        <w:rPr>
          <w:color w:val="4472C4" w:themeColor="accent1"/>
          <w:sz w:val="32"/>
          <w:szCs w:val="32"/>
        </w:rPr>
        <w:t>, rare, and</w:t>
      </w:r>
      <w:r w:rsidR="00E96D00">
        <w:rPr>
          <w:color w:val="4472C4" w:themeColor="accent1"/>
          <w:sz w:val="32"/>
          <w:szCs w:val="32"/>
        </w:rPr>
        <w:t xml:space="preserve"> an</w:t>
      </w:r>
      <w:r w:rsidR="0057081E" w:rsidRPr="0057081E">
        <w:rPr>
          <w:color w:val="4472C4" w:themeColor="accent1"/>
          <w:sz w:val="32"/>
          <w:szCs w:val="32"/>
        </w:rPr>
        <w:t xml:space="preserve"> </w:t>
      </w:r>
      <w:r w:rsidR="0057081E">
        <w:rPr>
          <w:color w:val="4472C4" w:themeColor="accent1"/>
          <w:sz w:val="32"/>
          <w:szCs w:val="32"/>
        </w:rPr>
        <w:t xml:space="preserve">incredibly </w:t>
      </w:r>
      <w:r w:rsidRPr="0057081E">
        <w:rPr>
          <w:color w:val="4472C4" w:themeColor="accent1"/>
          <w:sz w:val="32"/>
          <w:szCs w:val="32"/>
        </w:rPr>
        <w:t>unique property located in</w:t>
      </w:r>
      <w:r w:rsidR="0057081E" w:rsidRPr="0057081E">
        <w:rPr>
          <w:color w:val="4472C4" w:themeColor="accent1"/>
          <w:sz w:val="32"/>
          <w:szCs w:val="32"/>
        </w:rPr>
        <w:t xml:space="preserve"> western region of Lee</w:t>
      </w:r>
      <w:r w:rsidRPr="0057081E">
        <w:rPr>
          <w:color w:val="4472C4" w:themeColor="accent1"/>
          <w:sz w:val="32"/>
          <w:szCs w:val="32"/>
        </w:rPr>
        <w:t xml:space="preserve"> County, Al.</w:t>
      </w:r>
      <w:r w:rsidR="0057081E" w:rsidRPr="0057081E">
        <w:rPr>
          <w:color w:val="4472C4" w:themeColor="accent1"/>
          <w:sz w:val="32"/>
          <w:szCs w:val="32"/>
        </w:rPr>
        <w:t xml:space="preserve"> The home has a gross living area of 2,317 square feet, 3 bed and 2 bath, full unfinished basement, and resides in the City Limits of Notasulga.  </w:t>
      </w:r>
      <w:r w:rsidRPr="0057081E">
        <w:rPr>
          <w:color w:val="4472C4" w:themeColor="accent1"/>
          <w:sz w:val="32"/>
          <w:szCs w:val="32"/>
        </w:rPr>
        <w:t xml:space="preserve"> </w:t>
      </w:r>
      <w:r w:rsidR="00E96D00">
        <w:rPr>
          <w:color w:val="4472C4" w:themeColor="accent1"/>
          <w:sz w:val="32"/>
          <w:szCs w:val="32"/>
        </w:rPr>
        <w:t xml:space="preserve">Whether from behind the </w:t>
      </w:r>
      <w:r w:rsidR="00C03A52">
        <w:rPr>
          <w:color w:val="4472C4" w:themeColor="accent1"/>
          <w:sz w:val="32"/>
          <w:szCs w:val="32"/>
        </w:rPr>
        <w:t xml:space="preserve">granite kitchen </w:t>
      </w:r>
      <w:r w:rsidR="00E96D00">
        <w:rPr>
          <w:color w:val="4472C4" w:themeColor="accent1"/>
          <w:sz w:val="32"/>
          <w:szCs w:val="32"/>
        </w:rPr>
        <w:t>counter tops or from the comfort of your sunroom chair, the views overlooking your property are truly incredible.  Property has everything that a family needs to thrive on a farm. Private country living with all the close conveniences that Auburn or Opelika has to offer.</w:t>
      </w:r>
    </w:p>
    <w:p w14:paraId="7DC5F916" w14:textId="313992A2" w:rsidR="00E96D00" w:rsidRPr="0057081E" w:rsidRDefault="00E96D00" w:rsidP="00E20EAA">
      <w:pPr>
        <w:spacing w:after="0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Call Scott Sullivan – 334.707.8847 for your showing.</w:t>
      </w:r>
    </w:p>
    <w:p w14:paraId="30272AC6" w14:textId="77777777" w:rsidR="008B7573" w:rsidRPr="00E20EAA" w:rsidRDefault="008B7573" w:rsidP="00E20EAA">
      <w:pPr>
        <w:spacing w:after="0"/>
        <w:jc w:val="center"/>
        <w:rPr>
          <w:sz w:val="28"/>
          <w:szCs w:val="28"/>
        </w:rPr>
      </w:pPr>
    </w:p>
    <w:sectPr w:rsidR="008B7573" w:rsidRPr="00E2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3"/>
    <w:rsid w:val="0057081E"/>
    <w:rsid w:val="008B7573"/>
    <w:rsid w:val="009F6340"/>
    <w:rsid w:val="00BC542C"/>
    <w:rsid w:val="00C03A52"/>
    <w:rsid w:val="00E20EAA"/>
    <w:rsid w:val="00E2355D"/>
    <w:rsid w:val="00E96D00"/>
    <w:rsid w:val="00F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8A69"/>
  <w15:chartTrackingRefBased/>
  <w15:docId w15:val="{7DB1718C-CFC1-493D-A890-ECA5695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scott sullivan</cp:lastModifiedBy>
  <cp:revision>2</cp:revision>
  <cp:lastPrinted>2021-03-18T17:25:00Z</cp:lastPrinted>
  <dcterms:created xsi:type="dcterms:W3CDTF">2021-04-06T15:33:00Z</dcterms:created>
  <dcterms:modified xsi:type="dcterms:W3CDTF">2021-04-06T15:33:00Z</dcterms:modified>
</cp:coreProperties>
</file>