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2486E" w14:textId="25271174" w:rsidR="00305647" w:rsidRDefault="00F705AC" w:rsidP="00F705AC">
      <w:pPr>
        <w:pStyle w:val="Title"/>
        <w:jc w:val="center"/>
      </w:pPr>
      <w:r>
        <w:t>Brambleberry Winery</w:t>
      </w:r>
    </w:p>
    <w:p w14:paraId="66D544B6" w14:textId="1EB9F574" w:rsidR="00F705AC" w:rsidRDefault="00F705AC" w:rsidP="00F705AC"/>
    <w:p w14:paraId="5F0A15DE" w14:textId="20F5BE5E" w:rsidR="00F705AC" w:rsidRDefault="00F705AC" w:rsidP="00F705AC"/>
    <w:p w14:paraId="0D930A5E" w14:textId="77777777" w:rsidR="00F705AC" w:rsidRDefault="00F705AC" w:rsidP="00F705AC"/>
    <w:p w14:paraId="5D017729" w14:textId="77777777" w:rsidR="00F705AC" w:rsidRDefault="00F705AC" w:rsidP="00F705AC">
      <w:pPr>
        <w:pStyle w:val="NormalWeb"/>
        <w:spacing w:before="0" w:beforeAutospacing="0" w:after="0" w:afterAutospacing="0"/>
      </w:pPr>
      <w:r>
        <w:rPr>
          <w:rFonts w:ascii="Georgia" w:hAnsi="Georgia"/>
          <w:color w:val="374151"/>
          <w:sz w:val="30"/>
          <w:szCs w:val="30"/>
        </w:rPr>
        <w:t>Live your dream with this unique and special opportunity to purchase a property that has been in the same family for the past 100 years.</w:t>
      </w:r>
    </w:p>
    <w:p w14:paraId="1C4556E2" w14:textId="77777777" w:rsidR="00F705AC" w:rsidRDefault="00F705AC" w:rsidP="00F705AC">
      <w:pPr>
        <w:pStyle w:val="NormalWeb"/>
        <w:spacing w:before="0" w:beforeAutospacing="0" w:after="0" w:afterAutospacing="0"/>
      </w:pPr>
      <w:r>
        <w:rPr>
          <w:rFonts w:ascii="Georgia" w:hAnsi="Georgia"/>
          <w:color w:val="374151"/>
          <w:sz w:val="30"/>
          <w:szCs w:val="30"/>
        </w:rPr>
        <w:t>How unique? There are two houses, a commercial banquet facility, winery and farm buildings – more than 30,000 square feet of space – on 115 gorgeous acres in rural Jackson County.</w:t>
      </w:r>
    </w:p>
    <w:p w14:paraId="2B22E0AA" w14:textId="77777777" w:rsidR="00F705AC" w:rsidRDefault="00F705AC" w:rsidP="00F705AC">
      <w:pPr>
        <w:pStyle w:val="NormalWeb"/>
        <w:spacing w:before="0" w:beforeAutospacing="0" w:after="0" w:afterAutospacing="0"/>
      </w:pPr>
      <w:r>
        <w:rPr>
          <w:rFonts w:ascii="Georgia" w:hAnsi="Georgia"/>
          <w:color w:val="374151"/>
          <w:sz w:val="30"/>
          <w:szCs w:val="30"/>
        </w:rPr>
        <w:t>There are numerous possibilities with this beautiful property -- business, recreation or simply pleasure. Potential businesses include an executive getaway, winery, brewery, bar and restaurant, lodging income, wedding venue, campground, farming and hunting land. The owners are looking to retire. </w:t>
      </w:r>
    </w:p>
    <w:p w14:paraId="741194F3" w14:textId="77777777" w:rsidR="00F705AC" w:rsidRDefault="00F705AC" w:rsidP="00F705AC">
      <w:pPr>
        <w:pStyle w:val="NormalWeb"/>
        <w:spacing w:before="0" w:beforeAutospacing="0" w:after="0" w:afterAutospacing="0"/>
      </w:pPr>
      <w:r>
        <w:rPr>
          <w:rFonts w:ascii="Georgia" w:hAnsi="Georgia"/>
          <w:color w:val="374151"/>
          <w:sz w:val="30"/>
          <w:szCs w:val="30"/>
        </w:rPr>
        <w:t>The original home dates to 1926 and was completely renovated as part of expansions in 2006 and 2013 (new roofs and windows installed on those dates) which were built to commercial code – a higher standard than regular construction. It has livable square footage of about 5,000 square feet. Beautiful, custom woodwork, locally made oak floors, six bedrooms, six full en suite bathrooms (4 with whirlpool tubs) and two half-baths. The property currently operates as an inn. There is a 900-square foot great room currently being used as innkeeper quarters (used to be the winery’s tasting room but could be used for another business or a media room) formal dining room, commercial kitchen with commercial appliances, butler's pantry, additional residential kitchen, office/den, two laundry hook-ups, library/living room with a wood-burning stove. Lovely patio and porches with beautifully landscaped grounds. Two central air units (including one that is also a heat pump) and two gas furnaces have all been installed in the past 10 years. New commercial water heater (valued at more than $12,000) was installed in 2022. </w:t>
      </w:r>
    </w:p>
    <w:p w14:paraId="618C1B25" w14:textId="77777777" w:rsidR="00F705AC" w:rsidRDefault="00F705AC" w:rsidP="00F705AC">
      <w:pPr>
        <w:pStyle w:val="NormalWeb"/>
        <w:spacing w:before="0" w:beforeAutospacing="0" w:after="0" w:afterAutospacing="0"/>
      </w:pPr>
      <w:r>
        <w:rPr>
          <w:rFonts w:ascii="Georgia" w:hAnsi="Georgia"/>
          <w:color w:val="374151"/>
          <w:sz w:val="30"/>
          <w:szCs w:val="30"/>
        </w:rPr>
        <w:t>The basement wine cellar is currently producing commercial wines but could also be used as a brewery. The winemaker is willing to share his recipes and institutional knowledge. </w:t>
      </w:r>
    </w:p>
    <w:p w14:paraId="56FA57CC" w14:textId="77777777" w:rsidR="00F705AC" w:rsidRDefault="00F705AC" w:rsidP="00F705AC">
      <w:pPr>
        <w:pStyle w:val="NormalWeb"/>
        <w:spacing w:before="0" w:beforeAutospacing="0" w:after="0" w:afterAutospacing="0"/>
      </w:pPr>
      <w:r>
        <w:rPr>
          <w:rFonts w:ascii="Georgia" w:hAnsi="Georgia"/>
          <w:color w:val="374151"/>
          <w:sz w:val="30"/>
          <w:szCs w:val="30"/>
        </w:rPr>
        <w:t xml:space="preserve">The banquet hall -- built in 2016 and renovated in 2020 and 2021 -- is built to commercial code with gorgeous views and seats up to 250. </w:t>
      </w:r>
      <w:r>
        <w:rPr>
          <w:rFonts w:ascii="Georgia" w:hAnsi="Georgia"/>
          <w:color w:val="374151"/>
          <w:sz w:val="30"/>
          <w:szCs w:val="30"/>
        </w:rPr>
        <w:lastRenderedPageBreak/>
        <w:t>Main banquet area is 40 by 100, with large restrooms and showers and other space contained in a 40 by 32 building for more than 5,200 square feet of space. The building is heated and cooled with new wall units installed in 2021. Has a separate septic system. Both properties share a newer high-capacity well installed in 2018. </w:t>
      </w:r>
    </w:p>
    <w:p w14:paraId="5D070287" w14:textId="77777777" w:rsidR="00F705AC" w:rsidRDefault="00F705AC" w:rsidP="00F705AC">
      <w:pPr>
        <w:pStyle w:val="NormalWeb"/>
        <w:spacing w:before="0" w:beforeAutospacing="0" w:after="0" w:afterAutospacing="0"/>
      </w:pPr>
      <w:r>
        <w:rPr>
          <w:rFonts w:ascii="Georgia" w:hAnsi="Georgia"/>
          <w:color w:val="374151"/>
          <w:sz w:val="30"/>
          <w:szCs w:val="30"/>
        </w:rPr>
        <w:t>The second house is a three-bedroom split level house with 2.5 baths built in 1971. New windows and a new roof were installed eight years ago. Large living room and dining room with sunporch. Overlooks creek bottoms. One-car, tuck-under garage.  More than 2,000 square feet of space. </w:t>
      </w:r>
    </w:p>
    <w:p w14:paraId="70F8D194" w14:textId="77777777" w:rsidR="00F705AC" w:rsidRDefault="00F705AC" w:rsidP="00F705AC">
      <w:pPr>
        <w:pStyle w:val="NormalWeb"/>
        <w:spacing w:before="0" w:beforeAutospacing="0" w:after="0" w:afterAutospacing="0"/>
      </w:pPr>
      <w:r>
        <w:rPr>
          <w:rFonts w:ascii="Georgia" w:hAnsi="Georgia"/>
          <w:color w:val="374151"/>
          <w:sz w:val="30"/>
          <w:szCs w:val="30"/>
        </w:rPr>
        <w:t xml:space="preserve">The farm outbuildings include a massive 40 by 288 open cattle shed – more than 11,500 square feet – a former two-story dairy barn with more than 4,000 square feet of space and a two-story 26 by 46 barn.  There is also a 50 by 100 equipment shed. </w:t>
      </w:r>
    </w:p>
    <w:p w14:paraId="148D011F" w14:textId="77777777" w:rsidR="00F705AC" w:rsidRDefault="00F705AC" w:rsidP="00F705AC">
      <w:pPr>
        <w:pStyle w:val="NormalWeb"/>
        <w:spacing w:before="0" w:beforeAutospacing="0" w:after="0" w:afterAutospacing="0"/>
      </w:pPr>
      <w:r>
        <w:rPr>
          <w:rFonts w:ascii="Georgia" w:hAnsi="Georgia"/>
          <w:color w:val="374151"/>
          <w:sz w:val="30"/>
          <w:szCs w:val="30"/>
        </w:rPr>
        <w:t>Other outbuildings include a small animal barn with electricity and water (with attached poultry house), 16 by 16 storage building and an older garage.</w:t>
      </w:r>
    </w:p>
    <w:p w14:paraId="0070BA89" w14:textId="77777777" w:rsidR="00F705AC" w:rsidRDefault="00F705AC" w:rsidP="00F705AC">
      <w:pPr>
        <w:pStyle w:val="NormalWeb"/>
        <w:spacing w:before="0" w:beforeAutospacing="0" w:after="0" w:afterAutospacing="0"/>
      </w:pPr>
      <w:r>
        <w:rPr>
          <w:rFonts w:ascii="Georgia" w:hAnsi="Georgia"/>
          <w:color w:val="374151"/>
          <w:sz w:val="30"/>
          <w:szCs w:val="30"/>
        </w:rPr>
        <w:t>The 115 acres include a springfed creek, hillside views, woods and about 30 acres of tillable land. Hilltop acreage accessible via bluff road. Trophy whitetail deer, turkey and other wildlife abound. </w:t>
      </w:r>
    </w:p>
    <w:p w14:paraId="7FB0DD0D" w14:textId="77777777" w:rsidR="00F705AC" w:rsidRDefault="00F705AC" w:rsidP="00F705AC">
      <w:pPr>
        <w:pStyle w:val="NormalWeb"/>
        <w:spacing w:before="0" w:beforeAutospacing="0" w:after="0" w:afterAutospacing="0"/>
      </w:pPr>
      <w:r>
        <w:rPr>
          <w:rFonts w:ascii="Georgia" w:hAnsi="Georgia"/>
          <w:color w:val="374151"/>
          <w:sz w:val="30"/>
          <w:szCs w:val="30"/>
        </w:rPr>
        <w:t>An additional adjacent 40 acres of pasture and woods is also available for sale through a separate agreement (not included in this package).  </w:t>
      </w:r>
    </w:p>
    <w:p w14:paraId="3F1D4046" w14:textId="77777777" w:rsidR="00F705AC" w:rsidRDefault="00F705AC" w:rsidP="00F705AC">
      <w:pPr>
        <w:pStyle w:val="NormalWeb"/>
        <w:spacing w:before="0" w:beforeAutospacing="0" w:after="0" w:afterAutospacing="0"/>
      </w:pPr>
    </w:p>
    <w:p w14:paraId="603788E1" w14:textId="77777777" w:rsidR="00F705AC" w:rsidRDefault="00F705AC" w:rsidP="00F705AC">
      <w:pPr>
        <w:pStyle w:val="NormalWeb"/>
        <w:spacing w:before="0" w:beforeAutospacing="0" w:after="0" w:afterAutospacing="0"/>
      </w:pPr>
      <w:r>
        <w:rPr>
          <w:rFonts w:ascii="Georgia" w:hAnsi="Georgia"/>
          <w:color w:val="374151"/>
          <w:sz w:val="30"/>
          <w:szCs w:val="30"/>
        </w:rPr>
        <w:t>Building sizes</w:t>
      </w:r>
    </w:p>
    <w:p w14:paraId="4D8B1C91" w14:textId="77777777" w:rsidR="00F705AC" w:rsidRDefault="00F705AC" w:rsidP="00F705AC">
      <w:pPr>
        <w:pStyle w:val="NormalWeb"/>
        <w:spacing w:before="0" w:beforeAutospacing="0" w:after="0" w:afterAutospacing="0"/>
      </w:pPr>
      <w:r>
        <w:rPr>
          <w:rFonts w:ascii="Georgia" w:hAnsi="Georgia"/>
          <w:color w:val="374151"/>
          <w:sz w:val="30"/>
          <w:szCs w:val="30"/>
        </w:rPr>
        <w:t>Our house: 5,000 square feet (includes livable basement space)</w:t>
      </w:r>
    </w:p>
    <w:p w14:paraId="6CD3D80A" w14:textId="77777777" w:rsidR="00F705AC" w:rsidRDefault="00F705AC" w:rsidP="00F705AC">
      <w:pPr>
        <w:pStyle w:val="NormalWeb"/>
        <w:spacing w:before="0" w:beforeAutospacing="0" w:after="0" w:afterAutospacing="0"/>
      </w:pPr>
      <w:r>
        <w:rPr>
          <w:rFonts w:ascii="Georgia" w:hAnsi="Georgia"/>
          <w:color w:val="374151"/>
          <w:sz w:val="30"/>
          <w:szCs w:val="30"/>
        </w:rPr>
        <w:t>Farmhouse: 2,248 square feet (excludes basement)</w:t>
      </w:r>
    </w:p>
    <w:p w14:paraId="1613F105" w14:textId="77777777" w:rsidR="00F705AC" w:rsidRDefault="00F705AC" w:rsidP="00F705AC">
      <w:pPr>
        <w:pStyle w:val="NormalWeb"/>
        <w:spacing w:before="0" w:beforeAutospacing="0" w:after="0" w:afterAutospacing="0"/>
      </w:pPr>
      <w:r>
        <w:rPr>
          <w:rFonts w:ascii="Georgia" w:hAnsi="Georgia"/>
          <w:color w:val="374151"/>
          <w:sz w:val="30"/>
          <w:szCs w:val="30"/>
        </w:rPr>
        <w:t>Winery building: 5,280 square feet</w:t>
      </w:r>
    </w:p>
    <w:p w14:paraId="16120A30" w14:textId="77777777" w:rsidR="00F705AC" w:rsidRDefault="00F705AC" w:rsidP="00F705AC">
      <w:pPr>
        <w:pStyle w:val="NormalWeb"/>
        <w:spacing w:before="0" w:beforeAutospacing="0" w:after="0" w:afterAutospacing="0"/>
      </w:pPr>
      <w:r>
        <w:rPr>
          <w:rFonts w:ascii="Georgia" w:hAnsi="Georgia"/>
          <w:color w:val="374151"/>
          <w:sz w:val="30"/>
          <w:szCs w:val="30"/>
        </w:rPr>
        <w:t>Cattle shed: 11,520 square feet -- 40 by 288</w:t>
      </w:r>
    </w:p>
    <w:p w14:paraId="4D1D7DD9" w14:textId="77777777" w:rsidR="00F705AC" w:rsidRDefault="00F705AC" w:rsidP="00F705AC">
      <w:pPr>
        <w:pStyle w:val="NormalWeb"/>
        <w:spacing w:before="0" w:beforeAutospacing="0" w:after="0" w:afterAutospacing="0"/>
      </w:pPr>
      <w:r>
        <w:rPr>
          <w:rFonts w:ascii="Georgia" w:hAnsi="Georgia"/>
          <w:color w:val="374151"/>
          <w:sz w:val="30"/>
          <w:szCs w:val="30"/>
        </w:rPr>
        <w:t>Smaller barn: 26 by 46, two stories, 1,196 square feet</w:t>
      </w:r>
    </w:p>
    <w:p w14:paraId="7F71C053" w14:textId="77777777" w:rsidR="00F705AC" w:rsidRDefault="00F705AC" w:rsidP="00F705AC">
      <w:pPr>
        <w:pStyle w:val="NormalWeb"/>
        <w:spacing w:before="0" w:beforeAutospacing="0" w:after="0" w:afterAutospacing="0"/>
      </w:pPr>
      <w:r>
        <w:rPr>
          <w:rFonts w:ascii="Georgia" w:hAnsi="Georgia"/>
          <w:color w:val="374151"/>
          <w:sz w:val="30"/>
          <w:szCs w:val="30"/>
        </w:rPr>
        <w:t>Dairy barn. L-shaped, 114 feet long, 32 feet wide, another 48 feet on the L. Two stories totaling 4,160 square feet.</w:t>
      </w:r>
    </w:p>
    <w:p w14:paraId="49EC2FD4" w14:textId="77777777" w:rsidR="00F705AC" w:rsidRDefault="00F705AC" w:rsidP="00F705AC">
      <w:pPr>
        <w:pStyle w:val="NormalWeb"/>
        <w:spacing w:before="0" w:beforeAutospacing="0" w:after="0" w:afterAutospacing="0"/>
      </w:pPr>
      <w:r>
        <w:rPr>
          <w:rFonts w:ascii="Georgia" w:hAnsi="Georgia"/>
          <w:color w:val="374151"/>
          <w:sz w:val="30"/>
          <w:szCs w:val="30"/>
        </w:rPr>
        <w:t>Equipment shed: 50 by 100, 5,000 square feet</w:t>
      </w:r>
    </w:p>
    <w:p w14:paraId="0E94D206" w14:textId="78D4CDD7" w:rsidR="00F705AC" w:rsidRDefault="00F705AC" w:rsidP="00F705AC"/>
    <w:p w14:paraId="16E9B073" w14:textId="0AF4A3EC" w:rsidR="00F705AC" w:rsidRPr="00F705AC" w:rsidRDefault="00F705AC" w:rsidP="00F705AC">
      <w:pPr>
        <w:jc w:val="center"/>
        <w:rPr>
          <w:b/>
          <w:bCs/>
          <w:u w:val="single"/>
        </w:rPr>
      </w:pPr>
      <w:r w:rsidRPr="00F705AC">
        <w:rPr>
          <w:b/>
          <w:bCs/>
          <w:u w:val="single"/>
        </w:rPr>
        <w:t>Information provided by Christ</w:t>
      </w:r>
      <w:r w:rsidR="00C02232">
        <w:rPr>
          <w:b/>
          <w:bCs/>
          <w:u w:val="single"/>
        </w:rPr>
        <w:t xml:space="preserve">ian </w:t>
      </w:r>
      <w:r w:rsidRPr="00F705AC">
        <w:rPr>
          <w:b/>
          <w:bCs/>
          <w:u w:val="single"/>
        </w:rPr>
        <w:t>Hardie owner of Brambleberry</w:t>
      </w:r>
    </w:p>
    <w:sectPr w:rsidR="00F705AC" w:rsidRPr="00F70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AC"/>
    <w:rsid w:val="00305647"/>
    <w:rsid w:val="00C02232"/>
    <w:rsid w:val="00F70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291D"/>
  <w15:chartTrackingRefBased/>
  <w15:docId w15:val="{E7E7C345-8B7B-481B-A977-336F3D11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F705A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05AC"/>
    <w:rPr>
      <w:i/>
      <w:iCs/>
      <w:color w:val="4472C4" w:themeColor="accent1"/>
    </w:rPr>
  </w:style>
  <w:style w:type="paragraph" w:styleId="Title">
    <w:name w:val="Title"/>
    <w:basedOn w:val="Normal"/>
    <w:next w:val="Normal"/>
    <w:link w:val="TitleChar"/>
    <w:uiPriority w:val="10"/>
    <w:qFormat/>
    <w:rsid w:val="00F705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5A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F705AC"/>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4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Guenther</dc:creator>
  <cp:keywords/>
  <dc:description/>
  <cp:lastModifiedBy>Dennis Guenther</cp:lastModifiedBy>
  <cp:revision>2</cp:revision>
  <cp:lastPrinted>2023-03-01T15:28:00Z</cp:lastPrinted>
  <dcterms:created xsi:type="dcterms:W3CDTF">2023-03-01T15:18:00Z</dcterms:created>
  <dcterms:modified xsi:type="dcterms:W3CDTF">2023-03-01T16:10:00Z</dcterms:modified>
</cp:coreProperties>
</file>