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0"/>
        <w:jc w:val="center"/>
      </w:pPr>
      <w:r>
        <w:drawing>
          <wp:inline distT="0" distB="0" distL="0" distR="0">
            <wp:extent cx="2667000" cy="1066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0D1F3C"/>
          <w:sz w:val="36"/>
          <w:szCs w:val="36"/>
        </w:rPr>
        <w:t xml:space="preserve">OWNER FINANCING OPTIONS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B8962E"/>
          <w:sz w:val="21"/>
          <w:szCs w:val="21"/>
        </w:rPr>
        <w:t xml:space="preserve">608 Robin Lane  |  Hawley, PA 18428  |  Lot 608  |  0.56 Acres  |  Paupackan Lake Estates</w:t>
      </w:r>
    </w:p>
    <w:p>
      <w:pPr>
        <w:pBdr>
          <w:bottom w:val="single" w:color="B8962E" w:sz="8"/>
        </w:pBdr>
        <w:spacing w:after="20" w:before="0"/>
        <w:jc w:val="center"/>
      </w:pPr>
      <w:r>
        <w:rPr>
          <w:rFonts w:ascii="Arial" w:cs="Arial" w:eastAsia="Arial" w:hAnsi="Arial"/>
          <w:i/>
          <w:iCs/>
          <w:color w:val="666666"/>
          <w:sz w:val="19"/>
          <w:szCs w:val="19"/>
        </w:rPr>
        <w:t xml:space="preserve">No Bank Qualifying  •  No Credit Check  •  No Interest  •  Flexible Terms</w:t>
      </w:r>
    </w:p>
    <w:p>
      <w:pPr>
        <w:spacing w:after="200" w:before="0"/>
      </w:pPr>
    </w:p>
    <w:p>
      <w:pPr>
        <w:pBdr>
          <w:left w:val="single" w:color="B8962E" w:sz="24"/>
        </w:pBdr>
        <w:spacing w:after="140" w:before="0"/>
        <w:ind w:left="200"/>
      </w:pPr>
      <w:r>
        <w:rPr>
          <w:rFonts w:ascii="Arial" w:cs="Arial" w:eastAsia="Arial" w:hAnsi="Arial"/>
          <w:b/>
          <w:bCs/>
          <w:color w:val="0D1F3C"/>
          <w:sz w:val="28"/>
          <w:szCs w:val="28"/>
        </w:rPr>
        <w:t xml:space="preserve">PLAN A  —  12-MONTH TERM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9360"/>
            <w:gridSpan w:val="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62E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12-Month Owner Financing Summary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Down Payment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$500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Monthly Payment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$1,200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Term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12 Months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Total Price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$14,900</w:t>
            </w:r>
          </w:p>
        </w:tc>
      </w:tr>
    </w:tbl>
    <w:p>
      <w:pPr>
        <w:spacing w:after="160" w:before="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488"/>
        <w:gridCol w:w="1872"/>
      </w:tblGrid>
      <w:tr>
        <w:tc>
          <w:tcPr>
            <w:tcW w:type="dxa" w:w="74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tbl>
            <w:tblPr>
              <w:tblW w:type="dxa" w:w="748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72"/>
              <w:gridCol w:w="2808"/>
              <w:gridCol w:w="2808"/>
            </w:tblGrid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Month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Payment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Remaining Balance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$13,200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$12,000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3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$10,800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4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$9,600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$8,400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6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$7,200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7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$6,000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8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$4,800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9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$3,600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$2,400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11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$1,200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12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$1,200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4680"/>
                  <w:gridSpan w:val="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62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9"/>
                      <w:szCs w:val="19"/>
                    </w:rPr>
                    <w:t xml:space="preserve">TOTAL PAID (incl. $500 down)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62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2"/>
                      <w:szCs w:val="22"/>
                    </w:rPr>
                    <w:t xml:space="preserve">$14,900</w:t>
                  </w:r>
                </w:p>
              </w:tc>
            </w:tr>
          </w:tbl>
          <w:p/>
        </w:tc>
        <w:tc>
          <w:tcPr>
            <w:tcW w:type="dxa" w:w="1872"/>
            <w:tcBorders>
              <w:top w:val="none" w:color="FFFFFF" w:sz="0"/>
              <w:left w:val="single" w:color="B8962E" w:sz="6"/>
              <w:bottom w:val="none" w:color="FFFFFF" w:sz="0"/>
              <w:right w:val="none" w:color="FFFFFF" w:sz="0"/>
            </w:tcBorders>
            <w:shd w:fill="F5E9C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0D1F3C"/>
                <w:sz w:val="18"/>
                <w:szCs w:val="18"/>
              </w:rPr>
              <w:t xml:space="preserve">WHY THIS PLAN?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Fastest path to ownership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Lowest total commitment window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Clean $1,200/mo — easy to budget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Build equity quickly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Deed transfer upon final payment</w:t>
            </w:r>
          </w:p>
        </w:tc>
      </w:tr>
    </w:tbl>
    <w:p>
      <w:pPr>
        <w:spacing w:after="260" w:before="0"/>
      </w:pPr>
    </w:p>
    <w:p>
      <w:pPr>
        <w:pBdr>
          <w:bottom w:val="single" w:color="B8962E" w:sz="6"/>
        </w:pBdr>
        <w:spacing w:after="80" w:before="80"/>
      </w:pPr>
    </w:p>
    <w:p>
      <w:pPr>
        <w:spacing w:after="200" w:before="0"/>
      </w:pPr>
    </w:p>
    <w:p>
      <w:pPr>
        <w:pBdr>
          <w:left w:val="single" w:color="B8962E" w:sz="24"/>
        </w:pBdr>
        <w:spacing w:after="140" w:before="0"/>
        <w:ind w:left="200"/>
      </w:pPr>
      <w:r>
        <w:rPr>
          <w:rFonts w:ascii="Arial" w:cs="Arial" w:eastAsia="Arial" w:hAnsi="Arial"/>
          <w:b/>
          <w:bCs/>
          <w:color w:val="0D1F3C"/>
          <w:sz w:val="28"/>
          <w:szCs w:val="28"/>
        </w:rPr>
        <w:t xml:space="preserve">PLAN B  —  18-MONTH TERM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9360"/>
            <w:gridSpan w:val="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62E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18-Month Owner Financing Summary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Down Payment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$500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Monthly Payment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$800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Term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18 Months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Total Price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$14,900</w:t>
            </w:r>
          </w:p>
        </w:tc>
      </w:tr>
    </w:tbl>
    <w:p>
      <w:pPr>
        <w:spacing w:after="160" w:before="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488"/>
        <w:gridCol w:w="1872"/>
      </w:tblGrid>
      <w:tr>
        <w:tc>
          <w:tcPr>
            <w:tcW w:type="dxa" w:w="74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tbl>
            <w:tblPr>
              <w:tblW w:type="dxa" w:w="748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72"/>
              <w:gridCol w:w="2808"/>
              <w:gridCol w:w="2808"/>
            </w:tblGrid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Month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Payment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Remaining Balance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$13,600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$12,800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3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$12,000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4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$11,200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$10,400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6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$9,600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7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$8,800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8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$8,000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9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$7,200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$6,400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11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$5,600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12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$4,800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13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$4,000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14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$3,200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$2,400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16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$1,600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17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$800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18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$800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4680"/>
                  <w:gridSpan w:val="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62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9"/>
                      <w:szCs w:val="19"/>
                    </w:rPr>
                    <w:t xml:space="preserve">TOTAL PAID (incl. $500 down)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62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2"/>
                      <w:szCs w:val="22"/>
                    </w:rPr>
                    <w:t xml:space="preserve">$14,900</w:t>
                  </w:r>
                </w:p>
              </w:tc>
            </w:tr>
          </w:tbl>
          <w:p/>
        </w:tc>
        <w:tc>
          <w:tcPr>
            <w:tcW w:type="dxa" w:w="1872"/>
            <w:tcBorders>
              <w:top w:val="none" w:color="FFFFFF" w:sz="0"/>
              <w:left w:val="single" w:color="B8962E" w:sz="6"/>
              <w:bottom w:val="none" w:color="FFFFFF" w:sz="0"/>
              <w:right w:val="none" w:color="FFFFFF" w:sz="0"/>
            </w:tcBorders>
            <w:shd w:fill="F5E9C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0D1F3C"/>
                <w:sz w:val="18"/>
                <w:szCs w:val="18"/>
              </w:rPr>
              <w:t xml:space="preserve">WHY THIS PLAN?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Lowest monthly payment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Maximum cash flow flexibility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Clean $800/mo — easy to plan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Ideal for buyers building savings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Deed transfer upon final payment</w:t>
            </w:r>
          </w:p>
        </w:tc>
      </w:tr>
    </w:tbl>
    <w:p>
      <w:pPr>
        <w:spacing w:after="260" w:before="0"/>
      </w:pPr>
    </w:p>
    <w:p>
      <w:pPr>
        <w:pBdr>
          <w:bottom w:val="single" w:color="B8962E" w:sz="6"/>
        </w:pBdr>
        <w:spacing w:after="80" w:before="80"/>
      </w:pPr>
    </w:p>
    <w:p>
      <w:pPr>
        <w:spacing w:after="200" w:before="0"/>
      </w:pPr>
    </w:p>
    <w:p>
      <w:pPr>
        <w:pBdr>
          <w:left w:val="single" w:color="B8962E" w:sz="24"/>
        </w:pBdr>
        <w:spacing w:after="140" w:before="0"/>
        <w:ind w:left="200"/>
      </w:pPr>
      <w:r>
        <w:rPr>
          <w:rFonts w:ascii="Arial" w:cs="Arial" w:eastAsia="Arial" w:hAnsi="Arial"/>
          <w:b/>
          <w:bCs/>
          <w:color w:val="0D1F3C"/>
          <w:sz w:val="28"/>
          <w:szCs w:val="28"/>
        </w:rPr>
        <w:t xml:space="preserve">PLAN C  —  24-MONTH TERM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9360"/>
            <w:gridSpan w:val="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62E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24-Month Owner Financing Summary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Down Payment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$1,340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Monthly Payment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$565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Term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24 Months</w:t>
            </w:r>
          </w:p>
        </w:tc>
        <w:tc>
          <w:tcPr>
            <w:tcW w:type="dxa" w:w="2340"/>
            <w:tcBorders>
              <w:top w:val="none" w:color="FFFFFF" w:sz="0"/>
              <w:left w:val="single" w:color="B8962E" w:sz="4"/>
              <w:bottom w:val="none" w:color="FFFFFF" w:sz="0"/>
              <w:right w:val="none" w:color="FFFFFF" w:sz="0"/>
            </w:tcBorders>
            <w:shd w:fill="0D1F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5E9C8"/>
                <w:sz w:val="17"/>
                <w:szCs w:val="17"/>
              </w:rPr>
              <w:t xml:space="preserve">Total Price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$14,900</w:t>
            </w:r>
          </w:p>
        </w:tc>
      </w:tr>
    </w:tbl>
    <w:p>
      <w:pPr>
        <w:spacing w:after="160" w:before="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488"/>
        <w:gridCol w:w="1872"/>
      </w:tblGrid>
      <w:tr>
        <w:tc>
          <w:tcPr>
            <w:tcW w:type="dxa" w:w="74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tbl>
            <w:tblPr>
              <w:tblW w:type="dxa" w:w="748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72"/>
              <w:gridCol w:w="2808"/>
              <w:gridCol w:w="2808"/>
            </w:tblGrid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Month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Payment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1F3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FFFFFF"/>
                      <w:sz w:val="19"/>
                      <w:szCs w:val="19"/>
                    </w:rPr>
                    <w:t xml:space="preserve">Remaining Balance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$12,995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$12,430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3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$11,865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4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$11,300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$10,735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6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$10,170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7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$9,605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8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$9,040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9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$8,475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$7,910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11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$7,345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12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$6,780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13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$6,215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14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$5,650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$5,085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16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$4,520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17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$3,955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18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$3,390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19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$2,825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20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$2,260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21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$1,695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22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$1,130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23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FFFFF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$565</w:t>
                  </w:r>
                </w:p>
              </w:tc>
            </w:tr>
            <w:tr>
              <w:tc>
                <w:tcPr>
                  <w:tcW w:type="dxa" w:w="1872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Month 24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D1F3C"/>
                      <w:sz w:val="19"/>
                      <w:szCs w:val="19"/>
                    </w:rPr>
                    <w:t xml:space="preserve">$565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fill="F4F4F4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$0</w:t>
                  </w:r>
                </w:p>
              </w:tc>
            </w:tr>
            <w:tr>
              <w:tc>
                <w:tcPr>
                  <w:tcW w:type="dxa" w:w="4680"/>
                  <w:gridSpan w:val="2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62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9"/>
                      <w:szCs w:val="19"/>
                    </w:rPr>
                    <w:t xml:space="preserve">TOTAL PAID (incl. $1,340 down)</w:t>
                  </w:r>
                </w:p>
              </w:tc>
              <w:tc>
                <w:tcPr>
                  <w:tcW w:type="dxa" w:w="280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62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2"/>
                      <w:szCs w:val="22"/>
                    </w:rPr>
                    <w:t xml:space="preserve">$14,900</w:t>
                  </w:r>
                </w:p>
              </w:tc>
            </w:tr>
          </w:tbl>
          <w:p/>
        </w:tc>
        <w:tc>
          <w:tcPr>
            <w:tcW w:type="dxa" w:w="1872"/>
            <w:tcBorders>
              <w:top w:val="none" w:color="FFFFFF" w:sz="0"/>
              <w:left w:val="single" w:color="B8962E" w:sz="6"/>
              <w:bottom w:val="none" w:color="FFFFFF" w:sz="0"/>
              <w:right w:val="none" w:color="FFFFFF" w:sz="0"/>
            </w:tcBorders>
            <w:shd w:fill="F5E9C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0D1F3C"/>
                <w:sz w:val="18"/>
                <w:szCs w:val="18"/>
              </w:rPr>
              <w:t xml:space="preserve">WHY THIS PLAN?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Most affordable monthly payment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2-year ownership runway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$565/mo — less than a car note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Ideal for long-range planners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222222"/>
                <w:sz w:val="17"/>
                <w:szCs w:val="17"/>
              </w:rPr>
              <w:t xml:space="preserve">✓ Deed transfer upon final payment</w:t>
            </w:r>
          </w:p>
        </w:tc>
      </w:tr>
    </w:tbl>
    <w:p>
      <w:pPr>
        <w:spacing w:after="260" w:before="0"/>
      </w:pPr>
    </w:p>
    <w:p>
      <w:pPr>
        <w:pBdr>
          <w:bottom w:val="single" w:color="B8962E" w:sz="6"/>
        </w:pBdr>
        <w:spacing w:after="80" w:before="80"/>
      </w:pPr>
    </w:p>
    <w:p>
      <w:pPr>
        <w:spacing w:after="160" w:before="0"/>
      </w:pPr>
    </w:p>
    <w:p>
      <w:pPr>
        <w:spacing w:after="120" w:before="0"/>
      </w:pPr>
      <w:r>
        <w:rPr>
          <w:rFonts w:ascii="Arial" w:cs="Arial" w:eastAsia="Arial" w:hAnsi="Arial"/>
          <w:b/>
          <w:bCs/>
          <w:color w:val="0D1F3C"/>
          <w:sz w:val="24"/>
          <w:szCs w:val="24"/>
        </w:rPr>
        <w:t xml:space="preserve">STANDARD TERMS &amp; CONDITIONS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Sale price: $14,900 — no interest charged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Down payment: $500 (Plans A &amp; B) or $1,340 (Plan C) due at signing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Monthly payments due on the 1st of each month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Payments accepted via check, Zelle, or ACH transfer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Late fee of $50 applied after 10-day grace period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0"/>
            </w:tcMar>
          </w:tcPr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Warranty deed transferred upon receipt of final payment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Buyer responsible for HOA dues during financing period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Buyer responsible for annual property taxes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Default after 30 days past due — seller may reclaim title</w:t>
            </w:r>
          </w:p>
          <w:p>
            <w:pPr>
              <w:spacing w:after="40" w:before="40"/>
              <w:ind w:left="400" w:hanging="280"/>
            </w:pPr>
            <w:r>
              <w:rPr>
                <w:rFonts w:ascii="Arial" w:cs="Arial" w:eastAsia="Arial" w:hAnsi="Arial"/>
                <w:b/>
                <w:bCs/>
                <w:color w:val="B8962E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222222"/>
                <w:sz w:val="19"/>
                <w:szCs w:val="19"/>
              </w:rPr>
              <w:t xml:space="preserve">Early payoff accepted at any time with no penalty</w:t>
            </w:r>
          </w:p>
        </w:tc>
      </w:tr>
    </w:tbl>
    <w:p>
      <w:pPr>
        <w:spacing w:after="200" w:before="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F3C" w:val="clear"/>
            <w:tcMar>
              <w:top w:type="dxa" w:w="180"/>
              <w:left w:type="dxa" w:w="300"/>
              <w:bottom w:type="dxa" w:w="180"/>
              <w:right w:type="dxa" w:w="30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B8962E"/>
                <w:sz w:val="24"/>
                <w:szCs w:val="24"/>
              </w:rPr>
              <w:t xml:space="preserve">Ready to secure your lot? Contact FREDA Holdings today.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FREDA Holdings LLC  |  Full Restoration through Equity &amp; Advocacy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F5E9C8"/>
                <w:sz w:val="16"/>
                <w:szCs w:val="16"/>
              </w:rPr>
              <w:t xml:space="preserve">This document is for informational purposes. A signed land contract or installment agreement will govern the final terms of sale.</w:t>
            </w:r>
          </w:p>
        </w:tc>
      </w:tr>
    </w:tbl>
    <w:sectPr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9566db339c87747aaa4ab836d13eac019fad26d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2026-06-16T05:46:55.161Z</dcterms:created>
  <dcterms:modified xsi:type="dcterms:W3CDTF">2026-06-16T05:46:55.162Z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